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Electricity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Jobs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 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Composing and Performing a Leavers Song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Play Songs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cyan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-  Worldviews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20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do People go on Pilgrimage?</w:t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B">
            <w:pPr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Handling 2 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DT - Textiles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Phone Cases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2D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William Shakespeare</w:t>
            </w:r>
          </w:p>
          <w:p w:rsidR="00000000" w:rsidDel="00000000" w:rsidP="00000000" w:rsidRDefault="00000000" w:rsidRPr="00000000" w14:paraId="0000002E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(Poetry)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31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William Shakespeare</w:t>
            </w:r>
          </w:p>
          <w:p w:rsidR="00000000" w:rsidDel="00000000" w:rsidP="00000000" w:rsidRDefault="00000000" w:rsidRPr="00000000" w14:paraId="00000032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(Poetry)</w:t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Scatter Ball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Lacrosse 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C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Sex Education  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Transitioning to Secondary 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School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Economic Activity of the UK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Maths Investigations</w:t>
            </w:r>
          </w:p>
        </w:tc>
      </w:tr>
    </w:tbl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e1n9zhDUGSUmhta2I6KFJO33pQ==">CgMxLjAyCGguZ2pkZ3hzMgloLjMwajB6bGw4AHIhMVdRbHVnLUxIMk1zMWM1RDlfZTFtdmZyUEkzLXVUUzhY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